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53" w:rsidRDefault="001109C8" w:rsidP="00B165EA">
      <w:pPr>
        <w:tabs>
          <w:tab w:val="left" w:pos="37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-904875</wp:posOffset>
            </wp:positionV>
            <wp:extent cx="7810500" cy="10029825"/>
            <wp:effectExtent l="19050" t="0" r="0" b="0"/>
            <wp:wrapNone/>
            <wp:docPr id="1" name="Picture 0" descr="Orange and Navy Blue Simple Lines Personal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and Navy Blue Simple Lines Personal Letterhe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15">
        <w:t>9</w:t>
      </w:r>
      <w:r w:rsidR="00B165EA">
        <w:tab/>
      </w:r>
    </w:p>
    <w:p w:rsidR="00B165EA" w:rsidRDefault="00B165EA" w:rsidP="00B165EA">
      <w:pPr>
        <w:tabs>
          <w:tab w:val="left" w:pos="3750"/>
        </w:tabs>
      </w:pPr>
    </w:p>
    <w:p w:rsidR="00B165EA" w:rsidRDefault="00B165EA" w:rsidP="00B165EA">
      <w:pPr>
        <w:tabs>
          <w:tab w:val="left" w:pos="3750"/>
        </w:tabs>
      </w:pPr>
    </w:p>
    <w:p w:rsidR="001B6CD7" w:rsidRPr="001B6CD7" w:rsidRDefault="000000D0" w:rsidP="001B6CD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Minutes </w:t>
      </w:r>
      <w:r w:rsidR="00642FBA">
        <w:rPr>
          <w:b/>
          <w:color w:val="000000" w:themeColor="text1"/>
          <w:sz w:val="36"/>
          <w:szCs w:val="36"/>
          <w:u w:val="single"/>
        </w:rPr>
        <w:t>1</w:t>
      </w:r>
      <w:r w:rsidR="0023395A">
        <w:rPr>
          <w:b/>
          <w:color w:val="000000" w:themeColor="text1"/>
          <w:sz w:val="36"/>
          <w:szCs w:val="36"/>
          <w:u w:val="single"/>
        </w:rPr>
        <w:t>/</w:t>
      </w:r>
      <w:r w:rsidR="00642FBA">
        <w:rPr>
          <w:b/>
          <w:color w:val="000000" w:themeColor="text1"/>
          <w:sz w:val="36"/>
          <w:szCs w:val="36"/>
          <w:u w:val="single"/>
        </w:rPr>
        <w:t>16/</w:t>
      </w:r>
      <w:r w:rsidR="00A5464E">
        <w:rPr>
          <w:b/>
          <w:color w:val="000000" w:themeColor="text1"/>
          <w:sz w:val="36"/>
          <w:szCs w:val="36"/>
          <w:u w:val="single"/>
        </w:rPr>
        <w:t>2</w:t>
      </w:r>
      <w:r w:rsidR="00642FBA">
        <w:rPr>
          <w:b/>
          <w:color w:val="000000" w:themeColor="text1"/>
          <w:sz w:val="36"/>
          <w:szCs w:val="36"/>
          <w:u w:val="single"/>
        </w:rPr>
        <w:t>5</w:t>
      </w:r>
    </w:p>
    <w:p w:rsidR="001B6CD7" w:rsidRPr="00477F9A" w:rsidRDefault="001B6CD7" w:rsidP="001B6CD7">
      <w:pPr>
        <w:spacing w:after="0"/>
        <w:jc w:val="center"/>
        <w:rPr>
          <w:sz w:val="24"/>
          <w:szCs w:val="24"/>
        </w:rPr>
      </w:pPr>
      <w:r w:rsidRPr="00477F9A">
        <w:rPr>
          <w:rFonts w:ascii="Arial" w:eastAsia="Arial Unicode MS" w:hAnsi="Arial" w:cs="Arial"/>
          <w:b/>
          <w:sz w:val="24"/>
          <w:szCs w:val="24"/>
        </w:rPr>
        <w:t xml:space="preserve">Place: </w:t>
      </w:r>
      <w:r w:rsidR="00467315">
        <w:rPr>
          <w:rFonts w:ascii="Arial" w:eastAsia="Arial Unicode MS" w:hAnsi="Arial" w:cs="Arial"/>
          <w:sz w:val="24"/>
          <w:szCs w:val="24"/>
        </w:rPr>
        <w:t xml:space="preserve">145 Commerce Street </w:t>
      </w:r>
    </w:p>
    <w:p w:rsidR="001B6CD7" w:rsidRPr="00DB1085" w:rsidRDefault="001B6CD7" w:rsidP="001B6CD7">
      <w:pPr>
        <w:spacing w:after="0"/>
        <w:jc w:val="center"/>
        <w:rPr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6"/>
        </w:rPr>
        <w:t>*NOTE: Agenda subject to changes and additions.</w:t>
      </w:r>
      <w:r w:rsidRPr="00DB1085">
        <w:rPr>
          <w:b/>
          <w:color w:val="000000" w:themeColor="text1"/>
          <w:sz w:val="36"/>
          <w:szCs w:val="36"/>
          <w:u w:val="single"/>
        </w:rPr>
        <w:t xml:space="preserve"> </w:t>
      </w:r>
      <w:r w:rsidRPr="00DB1085">
        <w:rPr>
          <w:b/>
          <w:bCs/>
          <w:i/>
          <w:sz w:val="18"/>
          <w:szCs w:val="18"/>
        </w:rPr>
        <w:t>Please note that the Board may discuss any topic relevant to CFCD business, whether or not the topic has been specifically noted on this agenda.</w:t>
      </w:r>
    </w:p>
    <w:p w:rsidR="001B6CD7" w:rsidRDefault="001B6CD7" w:rsidP="001B6CD7">
      <w:pPr>
        <w:spacing w:after="0"/>
        <w:rPr>
          <w:rFonts w:ascii="Arial" w:hAnsi="Arial" w:cs="Arial"/>
          <w:b/>
          <w:sz w:val="24"/>
          <w:szCs w:val="24"/>
        </w:rPr>
      </w:pPr>
    </w:p>
    <w:p w:rsidR="0047543B" w:rsidRPr="00FF7A6B" w:rsidRDefault="001B6CD7" w:rsidP="0047543B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10C62">
        <w:rPr>
          <w:rFonts w:ascii="Arial" w:hAnsi="Arial" w:cs="Arial"/>
          <w:b/>
          <w:sz w:val="24"/>
          <w:szCs w:val="24"/>
        </w:rPr>
        <w:t>Attendance:</w:t>
      </w:r>
      <w:r w:rsidR="00A15323">
        <w:rPr>
          <w:rFonts w:ascii="Arial" w:hAnsi="Arial" w:cs="Arial"/>
          <w:b/>
          <w:sz w:val="24"/>
          <w:szCs w:val="24"/>
        </w:rPr>
        <w:t xml:space="preserve"> </w:t>
      </w:r>
      <w:r w:rsidR="000000D0" w:rsidRPr="000000D0">
        <w:rPr>
          <w:rFonts w:ascii="Arial" w:hAnsi="Arial" w:cs="Arial"/>
          <w:sz w:val="24"/>
          <w:szCs w:val="24"/>
        </w:rPr>
        <w:t xml:space="preserve">Board members – Bill Green, Wayne Counts, Colton Murray, Nick </w:t>
      </w:r>
      <w:proofErr w:type="spellStart"/>
      <w:r w:rsidR="000000D0" w:rsidRPr="000000D0">
        <w:rPr>
          <w:rFonts w:ascii="Arial" w:hAnsi="Arial" w:cs="Arial"/>
          <w:sz w:val="24"/>
          <w:szCs w:val="24"/>
        </w:rPr>
        <w:t>Charchalis</w:t>
      </w:r>
      <w:proofErr w:type="spellEnd"/>
      <w:r w:rsidR="000000D0" w:rsidRPr="000000D0">
        <w:rPr>
          <w:rFonts w:ascii="Arial" w:hAnsi="Arial" w:cs="Arial"/>
          <w:sz w:val="24"/>
          <w:szCs w:val="24"/>
        </w:rPr>
        <w:t xml:space="preserve">, </w:t>
      </w:r>
      <w:r w:rsidR="000000D0">
        <w:rPr>
          <w:rFonts w:ascii="Arial" w:hAnsi="Arial" w:cs="Arial"/>
          <w:sz w:val="24"/>
          <w:szCs w:val="24"/>
        </w:rPr>
        <w:t xml:space="preserve">Rod Cook, </w:t>
      </w:r>
      <w:r w:rsidR="000000D0" w:rsidRPr="000000D0">
        <w:rPr>
          <w:rFonts w:ascii="Arial" w:hAnsi="Arial" w:cs="Arial"/>
          <w:sz w:val="24"/>
          <w:szCs w:val="24"/>
        </w:rPr>
        <w:t xml:space="preserve">Steve </w:t>
      </w:r>
      <w:proofErr w:type="spellStart"/>
      <w:r w:rsidR="000000D0" w:rsidRPr="000000D0">
        <w:rPr>
          <w:rFonts w:ascii="Arial" w:hAnsi="Arial" w:cs="Arial"/>
          <w:sz w:val="24"/>
          <w:szCs w:val="24"/>
        </w:rPr>
        <w:t>Hinkemeyer</w:t>
      </w:r>
      <w:proofErr w:type="spellEnd"/>
      <w:r w:rsidR="000000D0" w:rsidRPr="000000D0">
        <w:rPr>
          <w:rFonts w:ascii="Arial" w:hAnsi="Arial" w:cs="Arial"/>
          <w:sz w:val="24"/>
          <w:szCs w:val="24"/>
        </w:rPr>
        <w:t xml:space="preserve"> (zoom</w:t>
      </w:r>
      <w:r w:rsidR="00BA4F0A" w:rsidRPr="000000D0">
        <w:rPr>
          <w:rFonts w:ascii="Arial" w:hAnsi="Arial" w:cs="Arial"/>
          <w:sz w:val="24"/>
          <w:szCs w:val="24"/>
        </w:rPr>
        <w:t>) District</w:t>
      </w:r>
      <w:r w:rsidR="000000D0" w:rsidRPr="000000D0">
        <w:rPr>
          <w:rFonts w:ascii="Arial" w:hAnsi="Arial" w:cs="Arial"/>
          <w:sz w:val="24"/>
          <w:szCs w:val="24"/>
        </w:rPr>
        <w:t xml:space="preserve"> staff – </w:t>
      </w:r>
      <w:proofErr w:type="spellStart"/>
      <w:r w:rsidR="000000D0" w:rsidRPr="000000D0">
        <w:rPr>
          <w:rFonts w:ascii="Arial" w:hAnsi="Arial" w:cs="Arial"/>
          <w:sz w:val="24"/>
          <w:szCs w:val="24"/>
        </w:rPr>
        <w:t>Kacey</w:t>
      </w:r>
      <w:proofErr w:type="spellEnd"/>
      <w:r w:rsidR="000000D0" w:rsidRPr="000000D0">
        <w:rPr>
          <w:rFonts w:ascii="Arial" w:hAnsi="Arial" w:cs="Arial"/>
          <w:sz w:val="24"/>
          <w:szCs w:val="24"/>
        </w:rPr>
        <w:t xml:space="preserve"> Green, Nicky </w:t>
      </w:r>
      <w:proofErr w:type="spellStart"/>
      <w:r w:rsidR="000000D0" w:rsidRPr="000000D0">
        <w:rPr>
          <w:rFonts w:ascii="Arial" w:hAnsi="Arial" w:cs="Arial"/>
          <w:sz w:val="24"/>
          <w:szCs w:val="24"/>
        </w:rPr>
        <w:t>Boulger</w:t>
      </w:r>
      <w:proofErr w:type="spellEnd"/>
      <w:r w:rsidR="000000D0" w:rsidRPr="000000D0">
        <w:rPr>
          <w:rFonts w:ascii="Arial" w:hAnsi="Arial" w:cs="Arial"/>
          <w:sz w:val="24"/>
          <w:szCs w:val="24"/>
        </w:rPr>
        <w:t xml:space="preserve">, Mark </w:t>
      </w:r>
      <w:proofErr w:type="spellStart"/>
      <w:r w:rsidR="000000D0" w:rsidRPr="000000D0">
        <w:rPr>
          <w:rFonts w:ascii="Arial" w:hAnsi="Arial" w:cs="Arial"/>
          <w:sz w:val="24"/>
          <w:szCs w:val="24"/>
        </w:rPr>
        <w:t>Lowrey</w:t>
      </w:r>
      <w:proofErr w:type="spellEnd"/>
      <w:r w:rsidR="000000D0" w:rsidRPr="000000D0">
        <w:rPr>
          <w:rFonts w:ascii="Arial" w:hAnsi="Arial" w:cs="Arial"/>
          <w:sz w:val="24"/>
          <w:szCs w:val="24"/>
        </w:rPr>
        <w:t xml:space="preserve">   NRCS – Rebecca </w:t>
      </w:r>
      <w:proofErr w:type="gramStart"/>
      <w:r w:rsidR="000000D0" w:rsidRPr="000000D0">
        <w:rPr>
          <w:rFonts w:ascii="Arial" w:hAnsi="Arial" w:cs="Arial"/>
          <w:sz w:val="24"/>
          <w:szCs w:val="24"/>
        </w:rPr>
        <w:t>Burton</w:t>
      </w:r>
      <w:r w:rsidR="0047543B">
        <w:rPr>
          <w:rFonts w:ascii="Arial" w:hAnsi="Arial" w:cs="Arial"/>
          <w:sz w:val="24"/>
          <w:szCs w:val="24"/>
        </w:rPr>
        <w:t xml:space="preserve">  </w:t>
      </w:r>
      <w:r w:rsidR="0047543B" w:rsidRPr="00FF7A6B">
        <w:rPr>
          <w:rFonts w:ascii="Arial" w:hAnsi="Arial" w:cs="Arial"/>
          <w:b/>
          <w:sz w:val="24"/>
          <w:szCs w:val="24"/>
        </w:rPr>
        <w:t>Guests</w:t>
      </w:r>
      <w:proofErr w:type="gramEnd"/>
      <w:r w:rsidR="0047543B" w:rsidRPr="00FF7A6B">
        <w:rPr>
          <w:rFonts w:ascii="Arial" w:hAnsi="Arial" w:cs="Arial"/>
          <w:b/>
          <w:sz w:val="24"/>
          <w:szCs w:val="24"/>
        </w:rPr>
        <w:t xml:space="preserve">: </w:t>
      </w:r>
      <w:r w:rsidR="0047543B">
        <w:rPr>
          <w:rFonts w:ascii="Arial" w:hAnsi="Arial" w:cs="Arial"/>
          <w:sz w:val="24"/>
          <w:szCs w:val="24"/>
        </w:rPr>
        <w:t>Doug Davis</w:t>
      </w:r>
    </w:p>
    <w:p w:rsidR="001B6CD7" w:rsidRPr="000000D0" w:rsidRDefault="001B6CD7" w:rsidP="001B6CD7">
      <w:pPr>
        <w:spacing w:after="0"/>
        <w:rPr>
          <w:rFonts w:ascii="Arial" w:hAnsi="Arial" w:cs="Arial"/>
          <w:sz w:val="24"/>
          <w:szCs w:val="24"/>
        </w:rPr>
      </w:pPr>
    </w:p>
    <w:p w:rsidR="002018D2" w:rsidRPr="000000D0" w:rsidRDefault="001B6CD7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Call meeting to Order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  <w:r w:rsidR="000000D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000D0" w:rsidRPr="000000D0">
        <w:rPr>
          <w:rFonts w:ascii="Arial" w:eastAsia="Arial Unicode MS" w:hAnsi="Arial" w:cs="Arial"/>
          <w:sz w:val="24"/>
          <w:szCs w:val="24"/>
        </w:rPr>
        <w:t>Colton called the meeting to order at 4:35 PM</w:t>
      </w:r>
    </w:p>
    <w:p w:rsidR="0047543B" w:rsidRDefault="0047543B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Pr="000000D0" w:rsidRDefault="001B6CD7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Reading of </w:t>
      </w:r>
      <w:r w:rsidRPr="00F91AA4">
        <w:rPr>
          <w:rFonts w:ascii="Arial" w:eastAsia="Arial Unicode MS" w:hAnsi="Arial" w:cs="Arial"/>
          <w:b/>
          <w:sz w:val="24"/>
          <w:szCs w:val="24"/>
        </w:rPr>
        <w:t xml:space="preserve">Previous Minutes: </w:t>
      </w:r>
      <w:r w:rsidR="000000D0">
        <w:rPr>
          <w:rFonts w:ascii="Arial" w:eastAsia="Arial Unicode MS" w:hAnsi="Arial" w:cs="Arial"/>
          <w:sz w:val="24"/>
          <w:szCs w:val="24"/>
        </w:rPr>
        <w:t>Wayne moved and Rod seconded to approve minutes from previous meeting.  Motion passed</w:t>
      </w:r>
    </w:p>
    <w:p w:rsidR="0047543B" w:rsidRDefault="0047543B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642FBA" w:rsidRPr="0047543B" w:rsidRDefault="001B6CD7" w:rsidP="001B6CD7">
      <w:pPr>
        <w:spacing w:after="0"/>
        <w:rPr>
          <w:rFonts w:ascii="Arial" w:eastAsia="Arial Unicode MS" w:hAnsi="Arial" w:cs="Arial"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 xml:space="preserve">Treasure's </w:t>
      </w:r>
      <w:r>
        <w:rPr>
          <w:rFonts w:ascii="Arial" w:eastAsia="Arial Unicode MS" w:hAnsi="Arial" w:cs="Arial"/>
          <w:b/>
          <w:sz w:val="24"/>
          <w:szCs w:val="24"/>
        </w:rPr>
        <w:t>Report</w:t>
      </w:r>
      <w:r w:rsidRPr="00F91AA4">
        <w:rPr>
          <w:rFonts w:ascii="Arial" w:eastAsia="Arial Unicode MS" w:hAnsi="Arial" w:cs="Arial"/>
          <w:b/>
          <w:sz w:val="24"/>
          <w:szCs w:val="24"/>
        </w:rPr>
        <w:t>:</w:t>
      </w:r>
      <w:r w:rsidR="0047543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47543B">
        <w:rPr>
          <w:rFonts w:ascii="Arial" w:eastAsia="Arial Unicode MS" w:hAnsi="Arial" w:cs="Arial"/>
          <w:sz w:val="24"/>
          <w:szCs w:val="24"/>
        </w:rPr>
        <w:t>Wayne moved and Rod seconded to approve Treasurer’s report.  Motion passed.  It was requested to make the font bigger.</w:t>
      </w: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B6CD7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Committee Report:</w:t>
      </w:r>
      <w:r w:rsidR="001B6CD7" w:rsidRPr="00F91AA4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FF7A6B" w:rsidRPr="0047543B" w:rsidRDefault="00642FBA" w:rsidP="00FF7A6B">
      <w:pPr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47543B">
        <w:rPr>
          <w:rFonts w:ascii="Arial" w:eastAsia="Arial Unicode MS" w:hAnsi="Arial" w:cs="Arial"/>
          <w:sz w:val="24"/>
          <w:szCs w:val="24"/>
        </w:rPr>
        <w:t>NFWF Sage Grouse</w:t>
      </w:r>
      <w:r w:rsidR="0047543B">
        <w:rPr>
          <w:rFonts w:ascii="Arial" w:eastAsia="Arial Unicode MS" w:hAnsi="Arial" w:cs="Arial"/>
          <w:sz w:val="24"/>
          <w:szCs w:val="24"/>
        </w:rPr>
        <w:t xml:space="preserve"> Committee met at 4:00 1/16/25 – Colton updated (see </w:t>
      </w:r>
      <w:r w:rsidR="0047543B">
        <w:rPr>
          <w:rFonts w:ascii="Arial" w:eastAsia="Arial Unicode MS" w:hAnsi="Arial" w:cs="Arial"/>
          <w:sz w:val="24"/>
          <w:szCs w:val="24"/>
        </w:rPr>
        <w:tab/>
        <w:t>committee minutes)</w:t>
      </w:r>
    </w:p>
    <w:p w:rsidR="00434982" w:rsidRDefault="00434982" w:rsidP="0047543B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</w:rPr>
      </w:pPr>
    </w:p>
    <w:p w:rsidR="001B6CD7" w:rsidRPr="0047543B" w:rsidRDefault="001B6CD7" w:rsidP="004754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/>
          <w:color w:val="1D2228"/>
          <w:sz w:val="20"/>
          <w:szCs w:val="20"/>
        </w:rPr>
      </w:pPr>
      <w:r w:rsidRPr="00FA0ADE">
        <w:rPr>
          <w:rFonts w:ascii="Arial" w:hAnsi="Arial" w:cs="Arial"/>
          <w:b/>
          <w:sz w:val="20"/>
          <w:szCs w:val="20"/>
        </w:rPr>
        <w:t>Board Time Report:</w:t>
      </w:r>
    </w:p>
    <w:tbl>
      <w:tblPr>
        <w:tblStyle w:val="TableGrid"/>
        <w:tblW w:w="0" w:type="auto"/>
        <w:jc w:val="center"/>
        <w:tblLook w:val="04A0"/>
      </w:tblPr>
      <w:tblGrid>
        <w:gridCol w:w="2182"/>
        <w:gridCol w:w="994"/>
        <w:gridCol w:w="5496"/>
      </w:tblGrid>
      <w:tr w:rsidR="001D7315" w:rsidRPr="00D305E3" w:rsidTr="001D7315">
        <w:trPr>
          <w:trHeight w:val="251"/>
          <w:jc w:val="center"/>
        </w:trPr>
        <w:tc>
          <w:tcPr>
            <w:tcW w:w="2182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994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5E3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Wayne Counts</w:t>
            </w:r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Charchalis</w:t>
            </w:r>
            <w:proofErr w:type="spellEnd"/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Colton Murray</w:t>
            </w:r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Rod Cook</w:t>
            </w:r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8D364C" w:rsidP="001D7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Stephen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Hinkemeyer</w:t>
            </w:r>
            <w:proofErr w:type="spellEnd"/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r w:rsidRPr="00D305E3">
              <w:rPr>
                <w:rFonts w:ascii="Arial" w:hAnsi="Arial" w:cs="Arial"/>
                <w:sz w:val="16"/>
                <w:szCs w:val="16"/>
              </w:rPr>
              <w:t>Bill Green</w:t>
            </w:r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315" w:rsidRPr="00D305E3" w:rsidTr="001D7315">
        <w:trPr>
          <w:trHeight w:val="251"/>
          <w:jc w:val="center"/>
        </w:trPr>
        <w:tc>
          <w:tcPr>
            <w:tcW w:w="2182" w:type="dxa"/>
            <w:vAlign w:val="center"/>
          </w:tcPr>
          <w:p w:rsidR="001D7315" w:rsidRPr="00D305E3" w:rsidRDefault="001D7315" w:rsidP="001D73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Jorgiea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Raftopoulos</w:t>
            </w:r>
            <w:proofErr w:type="spellEnd"/>
          </w:p>
        </w:tc>
        <w:tc>
          <w:tcPr>
            <w:tcW w:w="994" w:type="dxa"/>
          </w:tcPr>
          <w:p w:rsidR="001D7315" w:rsidRPr="00D305E3" w:rsidRDefault="0047543B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5496" w:type="dxa"/>
          </w:tcPr>
          <w:p w:rsidR="001D7315" w:rsidRPr="00D305E3" w:rsidRDefault="001D7315" w:rsidP="00E110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18D2" w:rsidRDefault="002018D2" w:rsidP="002018D2">
      <w:pPr>
        <w:pStyle w:val="yiv5143157174msonormal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333213" w:rsidRDefault="0047543B" w:rsidP="00333213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NRCS Report – </w:t>
      </w:r>
      <w:r>
        <w:rPr>
          <w:rFonts w:ascii="Arial" w:eastAsia="Arial Unicode MS" w:hAnsi="Arial" w:cs="Arial"/>
        </w:rPr>
        <w:t xml:space="preserve">Laurel updated on programs, subprograms and deadlines.  Act Now and RCPP are taking precedence as deadlines and turn-around times are tight.  Stormy </w:t>
      </w:r>
      <w:proofErr w:type="spellStart"/>
      <w:r>
        <w:rPr>
          <w:rFonts w:ascii="Arial" w:eastAsia="Arial Unicode MS" w:hAnsi="Arial" w:cs="Arial"/>
        </w:rPr>
        <w:t>Concoby</w:t>
      </w:r>
      <w:proofErr w:type="spellEnd"/>
      <w:r>
        <w:rPr>
          <w:rFonts w:ascii="Arial" w:eastAsia="Arial Unicode MS" w:hAnsi="Arial" w:cs="Arial"/>
        </w:rPr>
        <w:t xml:space="preserve"> moved to Oregon, but is able to still help with some projects remotely for a time. NRCS is actively looking for TSPs, including engineers.</w:t>
      </w:r>
      <w:r w:rsidR="00333213">
        <w:rPr>
          <w:rFonts w:ascii="Arial" w:eastAsia="Arial Unicode MS" w:hAnsi="Arial" w:cs="Arial"/>
        </w:rPr>
        <w:t xml:space="preserve">  There is an Urban Ag grant that is due March 10</w:t>
      </w:r>
      <w:r w:rsidR="00333213" w:rsidRPr="00333213">
        <w:rPr>
          <w:rFonts w:ascii="Arial" w:eastAsia="Arial Unicode MS" w:hAnsi="Arial" w:cs="Arial"/>
          <w:vertAlign w:val="superscript"/>
        </w:rPr>
        <w:t>th</w:t>
      </w:r>
      <w:r w:rsidR="00333213">
        <w:rPr>
          <w:rFonts w:ascii="Arial" w:eastAsia="Arial Unicode MS" w:hAnsi="Arial" w:cs="Arial"/>
        </w:rPr>
        <w:t xml:space="preserve"> that is looking to fund innovative production.  Doug thanked the NRCS staff for their hard work and quick wrap up of projects.</w:t>
      </w:r>
    </w:p>
    <w:p w:rsidR="00333213" w:rsidRDefault="00333213" w:rsidP="00333213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</w:p>
    <w:p w:rsidR="00333213" w:rsidRDefault="00333213" w:rsidP="00333213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</w:p>
    <w:p w:rsidR="00333213" w:rsidRPr="00333213" w:rsidRDefault="00333213" w:rsidP="00333213">
      <w:pPr>
        <w:pStyle w:val="yiv5143157174msonormal"/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lastRenderedPageBreak/>
        <w:t>DCT Reports</w:t>
      </w:r>
    </w:p>
    <w:p w:rsidR="00E344A6" w:rsidRPr="00333213" w:rsidRDefault="00A3054D" w:rsidP="00642FBA">
      <w:pPr>
        <w:pStyle w:val="yiv5143157174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333213">
        <w:rPr>
          <w:rFonts w:ascii="Arial" w:eastAsia="Arial Unicode MS" w:hAnsi="Arial" w:cs="Arial"/>
        </w:rPr>
        <w:t xml:space="preserve">Mark </w:t>
      </w:r>
      <w:proofErr w:type="spellStart"/>
      <w:r w:rsidRPr="00333213">
        <w:rPr>
          <w:rFonts w:ascii="Arial" w:eastAsia="Arial Unicode MS" w:hAnsi="Arial" w:cs="Arial"/>
        </w:rPr>
        <w:t>Low</w:t>
      </w:r>
      <w:r w:rsidR="00834DD1" w:rsidRPr="00333213">
        <w:rPr>
          <w:rFonts w:ascii="Arial" w:eastAsia="Arial Unicode MS" w:hAnsi="Arial" w:cs="Arial"/>
        </w:rPr>
        <w:t>rey</w:t>
      </w:r>
      <w:proofErr w:type="spellEnd"/>
      <w:r w:rsidR="00333213" w:rsidRPr="00333213">
        <w:rPr>
          <w:rFonts w:ascii="Arial" w:eastAsia="Arial Unicode MS" w:hAnsi="Arial" w:cs="Arial"/>
        </w:rPr>
        <w:t xml:space="preserve"> gave updates on America the Beautiful (ATB), which is on hold now for weather.  There are projects in the queue for spring.</w:t>
      </w:r>
      <w:r w:rsidR="00E344A6" w:rsidRPr="00333213">
        <w:rPr>
          <w:rFonts w:ascii="Arial" w:eastAsia="Arial Unicode MS" w:hAnsi="Arial" w:cs="Arial"/>
        </w:rPr>
        <w:tab/>
      </w:r>
      <w:r w:rsidR="00E344A6" w:rsidRPr="00333213">
        <w:rPr>
          <w:rFonts w:ascii="Arial" w:hAnsi="Arial" w:cs="Arial"/>
          <w:bCs/>
          <w:color w:val="000000"/>
        </w:rPr>
        <w:t xml:space="preserve"> </w:t>
      </w:r>
    </w:p>
    <w:p w:rsidR="00E344A6" w:rsidRDefault="00E344A6" w:rsidP="00E344A6">
      <w:pPr>
        <w:pStyle w:val="yiv5143157174msonormal"/>
        <w:shd w:val="clear" w:color="auto" w:fill="FFFFFF"/>
        <w:spacing w:before="0" w:beforeAutospacing="0" w:after="0" w:afterAutospacing="0"/>
        <w:ind w:left="720"/>
        <w:rPr>
          <w:rFonts w:ascii="Arial" w:eastAsia="Arial Unicode MS" w:hAnsi="Arial" w:cs="Arial"/>
          <w:b/>
        </w:rPr>
      </w:pPr>
    </w:p>
    <w:p w:rsidR="0047543B" w:rsidRDefault="0047543B" w:rsidP="0047543B">
      <w:pPr>
        <w:pStyle w:val="yiv5143157174msonormal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Nicky </w:t>
      </w:r>
      <w:proofErr w:type="spellStart"/>
      <w:r>
        <w:rPr>
          <w:rFonts w:ascii="Arial" w:eastAsia="Arial Unicode MS" w:hAnsi="Arial" w:cs="Arial"/>
        </w:rPr>
        <w:t>Boulger</w:t>
      </w:r>
      <w:proofErr w:type="spellEnd"/>
      <w:r>
        <w:rPr>
          <w:rFonts w:ascii="Arial" w:eastAsia="Arial Unicode MS" w:hAnsi="Arial" w:cs="Arial"/>
        </w:rPr>
        <w:t xml:space="preserve"> updated on wrapping up the STAR with round 2 participants.  She is now working directly with NRCS and planning projects, and is very close to being a certified planner – congrats Nicky!</w:t>
      </w:r>
    </w:p>
    <w:p w:rsidR="00642FBA" w:rsidRDefault="00642FBA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333213" w:rsidRDefault="001B6CD7" w:rsidP="001B6CD7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154605">
        <w:rPr>
          <w:rFonts w:ascii="Arial" w:eastAsia="Arial Unicode MS" w:hAnsi="Arial" w:cs="Arial"/>
          <w:b/>
          <w:sz w:val="24"/>
          <w:szCs w:val="24"/>
        </w:rPr>
        <w:t>District Manager Report:</w:t>
      </w: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02003D" w:rsidRPr="009F5E0D" w:rsidRDefault="001B6CD7" w:rsidP="009F5E0D">
      <w:pPr>
        <w:pStyle w:val="ListParagraph"/>
        <w:numPr>
          <w:ilvl w:val="0"/>
          <w:numId w:val="44"/>
        </w:numPr>
        <w:spacing w:after="0"/>
        <w:rPr>
          <w:rFonts w:ascii="Arial" w:eastAsia="Arial Unicode MS" w:hAnsi="Arial" w:cs="Arial"/>
          <w:b/>
          <w:sz w:val="24"/>
          <w:szCs w:val="24"/>
        </w:rPr>
      </w:pPr>
      <w:proofErr w:type="spellStart"/>
      <w:r w:rsidRPr="009F5E0D">
        <w:rPr>
          <w:rFonts w:ascii="Arial" w:eastAsia="Arial Unicode MS" w:hAnsi="Arial" w:cs="Arial"/>
          <w:sz w:val="24"/>
          <w:szCs w:val="24"/>
        </w:rPr>
        <w:t>Kacey</w:t>
      </w:r>
      <w:proofErr w:type="spellEnd"/>
      <w:r w:rsidRPr="009F5E0D">
        <w:rPr>
          <w:rFonts w:ascii="Arial" w:eastAsia="Arial Unicode MS" w:hAnsi="Arial" w:cs="Arial"/>
          <w:sz w:val="24"/>
          <w:szCs w:val="24"/>
        </w:rPr>
        <w:t xml:space="preserve"> Green</w:t>
      </w:r>
      <w:r w:rsidR="00333213" w:rsidRPr="009F5E0D">
        <w:rPr>
          <w:rFonts w:ascii="Arial" w:eastAsia="Arial Unicode MS" w:hAnsi="Arial" w:cs="Arial"/>
          <w:sz w:val="24"/>
          <w:szCs w:val="24"/>
        </w:rPr>
        <w:t xml:space="preserve"> reported that most grant</w:t>
      </w:r>
      <w:r w:rsidR="009F5E0D" w:rsidRPr="009F5E0D">
        <w:rPr>
          <w:rFonts w:ascii="Arial" w:eastAsia="Arial Unicode MS" w:hAnsi="Arial" w:cs="Arial"/>
          <w:sz w:val="24"/>
          <w:szCs w:val="24"/>
        </w:rPr>
        <w:t xml:space="preserve"> projects are on hold until spring.  Nicky has been instrumental in planning the annual </w:t>
      </w:r>
      <w:proofErr w:type="gramStart"/>
      <w:r w:rsidR="009F5E0D" w:rsidRPr="009F5E0D">
        <w:rPr>
          <w:rFonts w:ascii="Arial" w:eastAsia="Arial Unicode MS" w:hAnsi="Arial" w:cs="Arial"/>
          <w:sz w:val="24"/>
          <w:szCs w:val="24"/>
        </w:rPr>
        <w:t>meeting,</w:t>
      </w:r>
      <w:proofErr w:type="gramEnd"/>
      <w:r w:rsidR="009F5E0D" w:rsidRPr="009F5E0D">
        <w:rPr>
          <w:rFonts w:ascii="Arial" w:eastAsia="Arial Unicode MS" w:hAnsi="Arial" w:cs="Arial"/>
          <w:sz w:val="24"/>
          <w:szCs w:val="24"/>
        </w:rPr>
        <w:t xml:space="preserve"> and we are rolling right along on presenters and plans.  </w:t>
      </w:r>
    </w:p>
    <w:p w:rsidR="00642FBA" w:rsidRPr="009F5E0D" w:rsidRDefault="009F5E0D" w:rsidP="009F5E0D">
      <w:pPr>
        <w:pStyle w:val="ListParagraph"/>
        <w:numPr>
          <w:ilvl w:val="0"/>
          <w:numId w:val="44"/>
        </w:num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9F5E0D">
        <w:rPr>
          <w:rFonts w:ascii="Arial" w:eastAsia="Arial Unicode MS" w:hAnsi="Arial" w:cs="Arial"/>
          <w:sz w:val="24"/>
          <w:szCs w:val="24"/>
        </w:rPr>
        <w:t>Please turn in self nominations if you would like to stay on the board: Wayne, Bill and Steve</w:t>
      </w:r>
    </w:p>
    <w:p w:rsidR="00642FBA" w:rsidRDefault="00642FBA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130902" w:rsidRDefault="000E6835" w:rsidP="00C134B6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 w:rsidRPr="00F91AA4">
        <w:rPr>
          <w:rFonts w:ascii="Arial" w:eastAsia="Arial Unicode MS" w:hAnsi="Arial" w:cs="Arial"/>
          <w:b/>
          <w:sz w:val="24"/>
          <w:szCs w:val="24"/>
        </w:rPr>
        <w:t>Old Business:</w:t>
      </w:r>
    </w:p>
    <w:p w:rsidR="009F5E0D" w:rsidRPr="009F5E0D" w:rsidRDefault="000716AD" w:rsidP="003D57A6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  <w:r w:rsidRPr="003D57A6">
        <w:rPr>
          <w:rFonts w:ascii="Arial" w:eastAsia="Arial Unicode MS" w:hAnsi="Arial" w:cs="Arial"/>
          <w:sz w:val="24"/>
          <w:szCs w:val="24"/>
        </w:rPr>
        <w:t xml:space="preserve">Land Use Board </w:t>
      </w:r>
      <w:r w:rsidR="00A5464E" w:rsidRPr="003D57A6">
        <w:rPr>
          <w:rFonts w:ascii="Arial" w:eastAsia="Arial Unicode MS" w:hAnsi="Arial" w:cs="Arial"/>
          <w:sz w:val="24"/>
          <w:szCs w:val="24"/>
        </w:rPr>
        <w:t>–</w:t>
      </w:r>
      <w:r w:rsidR="006E7369" w:rsidRPr="003D57A6">
        <w:rPr>
          <w:rFonts w:ascii="Arial" w:eastAsia="Arial Unicode MS" w:hAnsi="Arial" w:cs="Arial"/>
          <w:sz w:val="24"/>
          <w:szCs w:val="24"/>
        </w:rPr>
        <w:t xml:space="preserve"> </w:t>
      </w:r>
      <w:r w:rsidR="008D364C" w:rsidRPr="003D57A6">
        <w:rPr>
          <w:rFonts w:ascii="Arial" w:eastAsia="Arial Unicode MS" w:hAnsi="Arial" w:cs="Arial"/>
          <w:sz w:val="24"/>
          <w:szCs w:val="24"/>
        </w:rPr>
        <w:t>Steve</w:t>
      </w:r>
      <w:r w:rsidR="003D57A6" w:rsidRPr="003D57A6">
        <w:rPr>
          <w:rFonts w:ascii="Arial" w:eastAsia="Arial Unicode MS" w:hAnsi="Arial" w:cs="Arial"/>
          <w:sz w:val="24"/>
          <w:szCs w:val="24"/>
        </w:rPr>
        <w:t xml:space="preserve"> </w:t>
      </w:r>
      <w:r w:rsidR="009F5E0D">
        <w:rPr>
          <w:rFonts w:ascii="Arial" w:eastAsia="Arial Unicode MS" w:hAnsi="Arial" w:cs="Arial"/>
          <w:sz w:val="24"/>
          <w:szCs w:val="24"/>
        </w:rPr>
        <w:t>reported that there was no meeting in January</w:t>
      </w:r>
    </w:p>
    <w:p w:rsidR="00434982" w:rsidRPr="00434982" w:rsidRDefault="009F5E0D" w:rsidP="00434982">
      <w:pPr>
        <w:pStyle w:val="ListParagraph"/>
        <w:numPr>
          <w:ilvl w:val="0"/>
          <w:numId w:val="39"/>
        </w:numPr>
        <w:spacing w:after="0"/>
        <w:rPr>
          <w:rFonts w:ascii="Arial" w:eastAsia="Arial Unicode MS" w:hAnsi="Arial" w:cs="Arial"/>
          <w:b/>
          <w:i/>
          <w:sz w:val="24"/>
          <w:szCs w:val="24"/>
        </w:rPr>
      </w:pPr>
      <w:r w:rsidRPr="009F5E0D">
        <w:rPr>
          <w:rFonts w:ascii="Arial" w:eastAsia="Arial Unicode MS" w:hAnsi="Arial" w:cs="Arial"/>
          <w:sz w:val="24"/>
          <w:szCs w:val="24"/>
        </w:rPr>
        <w:t xml:space="preserve">AES Solar comments – </w:t>
      </w:r>
      <w:r w:rsidR="00434982">
        <w:rPr>
          <w:rFonts w:ascii="Arial" w:eastAsia="Arial Unicode MS" w:hAnsi="Arial" w:cs="Arial"/>
          <w:sz w:val="24"/>
          <w:szCs w:val="24"/>
        </w:rPr>
        <w:t xml:space="preserve">Steve moved and Bill seconded to have </w:t>
      </w:r>
      <w:proofErr w:type="spellStart"/>
      <w:r w:rsidRPr="009F5E0D">
        <w:rPr>
          <w:rFonts w:ascii="Arial" w:eastAsia="Arial Unicode MS" w:hAnsi="Arial" w:cs="Arial"/>
          <w:sz w:val="24"/>
          <w:szCs w:val="24"/>
        </w:rPr>
        <w:t>Kacey</w:t>
      </w:r>
      <w:proofErr w:type="spellEnd"/>
      <w:r w:rsidRPr="009F5E0D">
        <w:rPr>
          <w:rFonts w:ascii="Arial" w:eastAsia="Arial Unicode MS" w:hAnsi="Arial" w:cs="Arial"/>
          <w:sz w:val="24"/>
          <w:szCs w:val="24"/>
        </w:rPr>
        <w:t xml:space="preserve"> </w:t>
      </w:r>
      <w:r w:rsidR="00434982">
        <w:rPr>
          <w:rFonts w:ascii="Arial" w:eastAsia="Arial Unicode MS" w:hAnsi="Arial" w:cs="Arial"/>
          <w:sz w:val="24"/>
          <w:szCs w:val="24"/>
        </w:rPr>
        <w:t>submit</w:t>
      </w:r>
      <w:r w:rsidRPr="009F5E0D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board comments on conservation plan </w:t>
      </w:r>
      <w:r w:rsidRPr="009F5E0D">
        <w:rPr>
          <w:rFonts w:ascii="Arial" w:eastAsia="Arial Unicode MS" w:hAnsi="Arial" w:cs="Arial"/>
          <w:sz w:val="24"/>
          <w:szCs w:val="24"/>
        </w:rPr>
        <w:t>to MC Planning and Zoning (copy available upon request)</w:t>
      </w:r>
      <w:r>
        <w:rPr>
          <w:rFonts w:ascii="Arial" w:eastAsia="Arial Unicode MS" w:hAnsi="Arial" w:cs="Arial"/>
          <w:sz w:val="24"/>
          <w:szCs w:val="24"/>
        </w:rPr>
        <w:t>.</w:t>
      </w:r>
      <w:r w:rsidR="00434982">
        <w:rPr>
          <w:rFonts w:ascii="Arial" w:eastAsia="Arial Unicode MS" w:hAnsi="Arial" w:cs="Arial"/>
          <w:sz w:val="24"/>
          <w:szCs w:val="24"/>
        </w:rPr>
        <w:t xml:space="preserve"> Motion passed.</w:t>
      </w:r>
      <w:r>
        <w:rPr>
          <w:rFonts w:ascii="Arial" w:eastAsia="Arial Unicode MS" w:hAnsi="Arial" w:cs="Arial"/>
          <w:sz w:val="24"/>
          <w:szCs w:val="24"/>
        </w:rPr>
        <w:t xml:space="preserve">  </w:t>
      </w:r>
      <w:r w:rsidR="00434982">
        <w:rPr>
          <w:rFonts w:ascii="Arial" w:eastAsia="Arial Unicode MS" w:hAnsi="Arial" w:cs="Arial"/>
          <w:sz w:val="24"/>
          <w:szCs w:val="24"/>
        </w:rPr>
        <w:t xml:space="preserve">Steve said that AES was maybe 20% in to the process, and it is still very early.  If approved at the next BOCC meeting, the board will have a chance to discuss further plans and comment again.  There was interest shown on the part of AES to set up a phone call meeting with the board. </w:t>
      </w:r>
    </w:p>
    <w:p w:rsidR="0002003D" w:rsidRDefault="009F5E0D" w:rsidP="00434982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Nick expressed concerns about the “</w:t>
      </w:r>
      <w:proofErr w:type="spellStart"/>
      <w:r>
        <w:rPr>
          <w:rFonts w:ascii="Arial" w:eastAsia="Arial Unicode MS" w:hAnsi="Arial" w:cs="Arial"/>
          <w:sz w:val="24"/>
          <w:szCs w:val="24"/>
        </w:rPr>
        <w:t>agrivoltaics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” language, </w:t>
      </w:r>
      <w:r w:rsidR="00434982">
        <w:rPr>
          <w:rFonts w:ascii="Arial" w:eastAsia="Arial Unicode MS" w:hAnsi="Arial" w:cs="Arial"/>
          <w:sz w:val="24"/>
          <w:szCs w:val="24"/>
        </w:rPr>
        <w:t>and would like to make other language stronger, such as adding “may require” and a time frame for re-vegetation plan. NRCS does have a tech note to establish vegetation.  T</w:t>
      </w:r>
      <w:r>
        <w:rPr>
          <w:rFonts w:ascii="Arial" w:eastAsia="Arial Unicode MS" w:hAnsi="Arial" w:cs="Arial"/>
          <w:sz w:val="24"/>
          <w:szCs w:val="24"/>
        </w:rPr>
        <w:t>here was discussion about how with each application, comment</w:t>
      </w:r>
      <w:r w:rsidR="00434982">
        <w:rPr>
          <w:rFonts w:ascii="Arial" w:eastAsia="Arial Unicode MS" w:hAnsi="Arial" w:cs="Arial"/>
          <w:sz w:val="24"/>
          <w:szCs w:val="24"/>
        </w:rPr>
        <w:t>s should be tailored</w:t>
      </w:r>
      <w:r>
        <w:rPr>
          <w:rFonts w:ascii="Arial" w:eastAsia="Arial Unicode MS" w:hAnsi="Arial" w:cs="Arial"/>
          <w:sz w:val="24"/>
          <w:szCs w:val="24"/>
        </w:rPr>
        <w:t>.</w:t>
      </w:r>
      <w:r w:rsidR="00434982">
        <w:rPr>
          <w:rFonts w:ascii="Arial" w:eastAsia="Arial Unicode MS" w:hAnsi="Arial" w:cs="Arial"/>
          <w:sz w:val="24"/>
          <w:szCs w:val="24"/>
        </w:rPr>
        <w:t xml:space="preserve">  Nick will discuss with CACD the possibility of getting this model of conservation planning from renewable energy companies into legislation.</w:t>
      </w:r>
    </w:p>
    <w:p w:rsidR="00434982" w:rsidRDefault="00434982" w:rsidP="00434982">
      <w:pPr>
        <w:pStyle w:val="ListParagraph"/>
        <w:spacing w:after="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BOCC would like CFCD’s input on bonding requirements.  </w:t>
      </w:r>
    </w:p>
    <w:p w:rsidR="00642FBA" w:rsidRDefault="00642FBA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</w:p>
    <w:p w:rsidR="0002003D" w:rsidRDefault="001B6CD7" w:rsidP="0002003D">
      <w:pPr>
        <w:spacing w:after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N</w:t>
      </w:r>
      <w:r w:rsidRPr="00F91AA4">
        <w:rPr>
          <w:rFonts w:ascii="Arial" w:eastAsia="Arial Unicode MS" w:hAnsi="Arial" w:cs="Arial"/>
          <w:b/>
          <w:sz w:val="24"/>
          <w:szCs w:val="24"/>
        </w:rPr>
        <w:t>ew Business</w:t>
      </w:r>
      <w:r>
        <w:rPr>
          <w:rFonts w:ascii="Arial" w:eastAsia="Arial Unicode MS" w:hAnsi="Arial" w:cs="Arial"/>
          <w:b/>
          <w:sz w:val="24"/>
          <w:szCs w:val="24"/>
        </w:rPr>
        <w:t>:</w:t>
      </w:r>
    </w:p>
    <w:p w:rsidR="0002003D" w:rsidRPr="00434982" w:rsidRDefault="0023395A" w:rsidP="00DF3FAA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  <w:b/>
          <w:sz w:val="24"/>
          <w:szCs w:val="24"/>
        </w:rPr>
      </w:pPr>
      <w:r w:rsidRPr="00434982">
        <w:rPr>
          <w:rFonts w:ascii="Arial" w:eastAsia="Arial Unicode MS" w:hAnsi="Arial" w:cs="Arial"/>
          <w:sz w:val="24"/>
          <w:szCs w:val="24"/>
        </w:rPr>
        <w:t xml:space="preserve">Annual Meeting: </w:t>
      </w:r>
      <w:r w:rsidR="0002003D" w:rsidRPr="00434982">
        <w:rPr>
          <w:rFonts w:ascii="Arial" w:eastAsia="Arial Unicode MS" w:hAnsi="Arial" w:cs="Arial"/>
          <w:b/>
          <w:sz w:val="24"/>
          <w:szCs w:val="24"/>
        </w:rPr>
        <w:t>Tuesday, February 18</w:t>
      </w:r>
      <w:r w:rsidR="0002003D" w:rsidRPr="00434982">
        <w:rPr>
          <w:rFonts w:ascii="Arial" w:eastAsia="Arial Unicode MS" w:hAnsi="Arial" w:cs="Arial"/>
          <w:b/>
          <w:sz w:val="24"/>
          <w:szCs w:val="24"/>
          <w:vertAlign w:val="superscript"/>
        </w:rPr>
        <w:t>th</w:t>
      </w:r>
      <w:r w:rsidR="00434982" w:rsidRPr="00434982">
        <w:rPr>
          <w:rFonts w:ascii="Arial" w:eastAsia="Arial Unicode MS" w:hAnsi="Arial" w:cs="Arial"/>
          <w:b/>
          <w:sz w:val="24"/>
          <w:szCs w:val="24"/>
          <w:vertAlign w:val="superscript"/>
        </w:rPr>
        <w:t xml:space="preserve"> </w:t>
      </w:r>
      <w:r w:rsidR="00434982" w:rsidRPr="00434982">
        <w:rPr>
          <w:rFonts w:ascii="Arial" w:eastAsia="Arial Unicode MS" w:hAnsi="Arial" w:cs="Arial"/>
          <w:sz w:val="24"/>
          <w:szCs w:val="24"/>
        </w:rPr>
        <w:t>plans are coming together.  Please continue to get door</w:t>
      </w:r>
      <w:r w:rsidR="00F93582">
        <w:rPr>
          <w:rFonts w:ascii="Arial" w:eastAsia="Arial Unicode MS" w:hAnsi="Arial" w:cs="Arial"/>
          <w:sz w:val="24"/>
          <w:szCs w:val="24"/>
        </w:rPr>
        <w:t xml:space="preserve"> </w:t>
      </w:r>
      <w:r w:rsidR="00434982" w:rsidRPr="00434982">
        <w:rPr>
          <w:rFonts w:ascii="Arial" w:eastAsia="Arial Unicode MS" w:hAnsi="Arial" w:cs="Arial"/>
          <w:sz w:val="24"/>
          <w:szCs w:val="24"/>
        </w:rPr>
        <w:t>prizes as assigned.  *</w:t>
      </w:r>
      <w:proofErr w:type="spellStart"/>
      <w:r w:rsidR="00434982" w:rsidRPr="00434982">
        <w:rPr>
          <w:rFonts w:ascii="Arial" w:eastAsia="Arial Unicode MS" w:hAnsi="Arial" w:cs="Arial"/>
          <w:sz w:val="24"/>
          <w:szCs w:val="24"/>
        </w:rPr>
        <w:t>Kacey</w:t>
      </w:r>
      <w:proofErr w:type="spellEnd"/>
      <w:r w:rsidR="00434982" w:rsidRPr="00434982">
        <w:rPr>
          <w:rFonts w:ascii="Arial" w:eastAsia="Arial Unicode MS" w:hAnsi="Arial" w:cs="Arial"/>
          <w:sz w:val="24"/>
          <w:szCs w:val="24"/>
        </w:rPr>
        <w:t xml:space="preserve"> will send an email regarding Conservationist of the Year*.  We will set up at 3:00 unless otherwise notified</w:t>
      </w:r>
    </w:p>
    <w:p w:rsidR="00642FBA" w:rsidRDefault="00642FBA" w:rsidP="00DF3FAA">
      <w:pPr>
        <w:spacing w:after="0"/>
        <w:rPr>
          <w:rFonts w:ascii="Arial" w:hAnsi="Arial" w:cs="Arial"/>
          <w:b/>
          <w:sz w:val="24"/>
          <w:szCs w:val="24"/>
        </w:rPr>
      </w:pPr>
    </w:p>
    <w:p w:rsidR="00C134B6" w:rsidRDefault="001B6CD7" w:rsidP="00DF3F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</w:t>
      </w:r>
      <w:r w:rsidRPr="00F91AA4">
        <w:rPr>
          <w:rFonts w:ascii="Arial" w:hAnsi="Arial" w:cs="Arial"/>
          <w:b/>
          <w:sz w:val="24"/>
          <w:szCs w:val="24"/>
        </w:rPr>
        <w:t xml:space="preserve">Monthly </w:t>
      </w:r>
      <w:r w:rsidRPr="00477F9A">
        <w:rPr>
          <w:rFonts w:ascii="Arial" w:hAnsi="Arial" w:cs="Arial"/>
          <w:b/>
          <w:sz w:val="24"/>
          <w:szCs w:val="24"/>
        </w:rPr>
        <w:t>Meeting</w:t>
      </w:r>
      <w:r w:rsidRPr="00477F9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B3AB5">
        <w:rPr>
          <w:rFonts w:ascii="Arial" w:hAnsi="Arial" w:cs="Arial"/>
          <w:sz w:val="24"/>
          <w:szCs w:val="24"/>
        </w:rPr>
        <w:t xml:space="preserve"> </w:t>
      </w:r>
      <w:r w:rsidR="00434982">
        <w:rPr>
          <w:rFonts w:ascii="Arial" w:hAnsi="Arial" w:cs="Arial"/>
          <w:sz w:val="24"/>
          <w:szCs w:val="24"/>
        </w:rPr>
        <w:t>will be the annual meeting, then Tuesday March 11</w:t>
      </w:r>
      <w:r w:rsidR="00434982" w:rsidRPr="00434982">
        <w:rPr>
          <w:rFonts w:ascii="Arial" w:hAnsi="Arial" w:cs="Arial"/>
          <w:sz w:val="24"/>
          <w:szCs w:val="24"/>
          <w:vertAlign w:val="superscript"/>
        </w:rPr>
        <w:t>th</w:t>
      </w:r>
      <w:r w:rsidR="00434982">
        <w:rPr>
          <w:rFonts w:ascii="Arial" w:hAnsi="Arial" w:cs="Arial"/>
          <w:sz w:val="24"/>
          <w:szCs w:val="24"/>
        </w:rPr>
        <w:t xml:space="preserve"> at 4:30</w:t>
      </w:r>
    </w:p>
    <w:p w:rsidR="009E4FE3" w:rsidRPr="00434982" w:rsidRDefault="001B6CD7" w:rsidP="002018D2">
      <w:pPr>
        <w:spacing w:after="0"/>
        <w:rPr>
          <w:rFonts w:ascii="Arial" w:hAnsi="Arial" w:cs="Arial"/>
          <w:sz w:val="24"/>
          <w:szCs w:val="24"/>
        </w:rPr>
      </w:pPr>
      <w:r w:rsidRPr="001D7315">
        <w:rPr>
          <w:rFonts w:ascii="Arial" w:hAnsi="Arial" w:cs="Arial"/>
          <w:b/>
          <w:sz w:val="24"/>
          <w:szCs w:val="24"/>
        </w:rPr>
        <w:t>Adjourn</w:t>
      </w:r>
      <w:r w:rsidR="00434982">
        <w:rPr>
          <w:rFonts w:ascii="Arial" w:hAnsi="Arial" w:cs="Arial"/>
          <w:b/>
          <w:sz w:val="24"/>
          <w:szCs w:val="24"/>
        </w:rPr>
        <w:t xml:space="preserve"> – </w:t>
      </w:r>
      <w:r w:rsidR="00434982" w:rsidRPr="00434982">
        <w:rPr>
          <w:rFonts w:ascii="Arial" w:hAnsi="Arial" w:cs="Arial"/>
          <w:sz w:val="24"/>
          <w:szCs w:val="24"/>
        </w:rPr>
        <w:t>Bill moved to adjourn, Nick seconded.  Motion passed and meeting was adjourned at 6:17 pm</w:t>
      </w:r>
    </w:p>
    <w:sectPr w:rsidR="009E4FE3" w:rsidRPr="00434982" w:rsidSect="0052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DA" w:rsidRDefault="005D30DA" w:rsidP="001B6CD7">
      <w:pPr>
        <w:spacing w:after="0" w:line="240" w:lineRule="auto"/>
      </w:pPr>
      <w:r>
        <w:separator/>
      </w:r>
    </w:p>
  </w:endnote>
  <w:endnote w:type="continuationSeparator" w:id="0">
    <w:p w:rsidR="005D30DA" w:rsidRDefault="005D30DA" w:rsidP="001B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DA" w:rsidRDefault="005D30DA" w:rsidP="001B6CD7">
      <w:pPr>
        <w:spacing w:after="0" w:line="240" w:lineRule="auto"/>
      </w:pPr>
      <w:r>
        <w:separator/>
      </w:r>
    </w:p>
  </w:footnote>
  <w:footnote w:type="continuationSeparator" w:id="0">
    <w:p w:rsidR="005D30DA" w:rsidRDefault="005D30DA" w:rsidP="001B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30"/>
    <w:multiLevelType w:val="hybridMultilevel"/>
    <w:tmpl w:val="9FF2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329"/>
    <w:multiLevelType w:val="hybridMultilevel"/>
    <w:tmpl w:val="3D7A05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085929"/>
    <w:multiLevelType w:val="hybridMultilevel"/>
    <w:tmpl w:val="9B3CE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587CFB"/>
    <w:multiLevelType w:val="hybridMultilevel"/>
    <w:tmpl w:val="4E9C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1397"/>
    <w:multiLevelType w:val="multilevel"/>
    <w:tmpl w:val="9790E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E7A0604"/>
    <w:multiLevelType w:val="hybridMultilevel"/>
    <w:tmpl w:val="05607C9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2D2272B"/>
    <w:multiLevelType w:val="hybridMultilevel"/>
    <w:tmpl w:val="C72A4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55559"/>
    <w:multiLevelType w:val="hybridMultilevel"/>
    <w:tmpl w:val="E29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5482A"/>
    <w:multiLevelType w:val="hybridMultilevel"/>
    <w:tmpl w:val="55004C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2670CDA"/>
    <w:multiLevelType w:val="hybridMultilevel"/>
    <w:tmpl w:val="63AAD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8B5830"/>
    <w:multiLevelType w:val="hybridMultilevel"/>
    <w:tmpl w:val="042427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174A45"/>
    <w:multiLevelType w:val="hybridMultilevel"/>
    <w:tmpl w:val="0ACC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D4AFF"/>
    <w:multiLevelType w:val="hybridMultilevel"/>
    <w:tmpl w:val="85F2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3A13"/>
    <w:multiLevelType w:val="hybridMultilevel"/>
    <w:tmpl w:val="873801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33EA6480"/>
    <w:multiLevelType w:val="hybridMultilevel"/>
    <w:tmpl w:val="92F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677BE"/>
    <w:multiLevelType w:val="hybridMultilevel"/>
    <w:tmpl w:val="FF2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67C24"/>
    <w:multiLevelType w:val="hybridMultilevel"/>
    <w:tmpl w:val="07D2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55A69"/>
    <w:multiLevelType w:val="hybridMultilevel"/>
    <w:tmpl w:val="5164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746A1"/>
    <w:multiLevelType w:val="hybridMultilevel"/>
    <w:tmpl w:val="8640D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624F9"/>
    <w:multiLevelType w:val="hybridMultilevel"/>
    <w:tmpl w:val="5D66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DA6859"/>
    <w:multiLevelType w:val="hybridMultilevel"/>
    <w:tmpl w:val="9724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8026D"/>
    <w:multiLevelType w:val="hybridMultilevel"/>
    <w:tmpl w:val="81B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8182A"/>
    <w:multiLevelType w:val="hybridMultilevel"/>
    <w:tmpl w:val="6AAC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601E8"/>
    <w:multiLevelType w:val="hybridMultilevel"/>
    <w:tmpl w:val="AE5CA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1153C"/>
    <w:multiLevelType w:val="hybridMultilevel"/>
    <w:tmpl w:val="B35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C6031"/>
    <w:multiLevelType w:val="hybridMultilevel"/>
    <w:tmpl w:val="0D2EE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9CD0F38"/>
    <w:multiLevelType w:val="hybridMultilevel"/>
    <w:tmpl w:val="B7D6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37B30"/>
    <w:multiLevelType w:val="hybridMultilevel"/>
    <w:tmpl w:val="46800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657DA"/>
    <w:multiLevelType w:val="hybridMultilevel"/>
    <w:tmpl w:val="061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D1070"/>
    <w:multiLevelType w:val="hybridMultilevel"/>
    <w:tmpl w:val="AEF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E5B99"/>
    <w:multiLevelType w:val="hybridMultilevel"/>
    <w:tmpl w:val="27F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177C9"/>
    <w:multiLevelType w:val="hybridMultilevel"/>
    <w:tmpl w:val="6F0E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D19CD"/>
    <w:multiLevelType w:val="hybridMultilevel"/>
    <w:tmpl w:val="3D96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E08A5"/>
    <w:multiLevelType w:val="hybridMultilevel"/>
    <w:tmpl w:val="BEF65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8C2526B"/>
    <w:multiLevelType w:val="hybridMultilevel"/>
    <w:tmpl w:val="571E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74FAE"/>
    <w:multiLevelType w:val="hybridMultilevel"/>
    <w:tmpl w:val="24C4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638C0"/>
    <w:multiLevelType w:val="hybridMultilevel"/>
    <w:tmpl w:val="AFD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B7C16"/>
    <w:multiLevelType w:val="hybridMultilevel"/>
    <w:tmpl w:val="5506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B6A28"/>
    <w:multiLevelType w:val="hybridMultilevel"/>
    <w:tmpl w:val="E826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07A2B"/>
    <w:multiLevelType w:val="hybridMultilevel"/>
    <w:tmpl w:val="2262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11DC5"/>
    <w:multiLevelType w:val="hybridMultilevel"/>
    <w:tmpl w:val="97788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2B5722"/>
    <w:multiLevelType w:val="hybridMultilevel"/>
    <w:tmpl w:val="09E27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5900F6"/>
    <w:multiLevelType w:val="hybridMultilevel"/>
    <w:tmpl w:val="32A8D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FDB3B86"/>
    <w:multiLevelType w:val="hybridMultilevel"/>
    <w:tmpl w:val="045E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24"/>
  </w:num>
  <w:num w:numId="5">
    <w:abstractNumId w:val="8"/>
  </w:num>
  <w:num w:numId="6">
    <w:abstractNumId w:val="1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8"/>
  </w:num>
  <w:num w:numId="12">
    <w:abstractNumId w:val="35"/>
  </w:num>
  <w:num w:numId="13">
    <w:abstractNumId w:val="0"/>
  </w:num>
  <w:num w:numId="14">
    <w:abstractNumId w:val="15"/>
  </w:num>
  <w:num w:numId="15">
    <w:abstractNumId w:val="23"/>
  </w:num>
  <w:num w:numId="16">
    <w:abstractNumId w:val="26"/>
  </w:num>
  <w:num w:numId="17">
    <w:abstractNumId w:val="22"/>
  </w:num>
  <w:num w:numId="18">
    <w:abstractNumId w:val="43"/>
  </w:num>
  <w:num w:numId="19">
    <w:abstractNumId w:val="11"/>
  </w:num>
  <w:num w:numId="20">
    <w:abstractNumId w:val="17"/>
  </w:num>
  <w:num w:numId="21">
    <w:abstractNumId w:val="30"/>
  </w:num>
  <w:num w:numId="22">
    <w:abstractNumId w:val="1"/>
  </w:num>
  <w:num w:numId="23">
    <w:abstractNumId w:val="34"/>
  </w:num>
  <w:num w:numId="24">
    <w:abstractNumId w:val="42"/>
  </w:num>
  <w:num w:numId="25">
    <w:abstractNumId w:val="39"/>
  </w:num>
  <w:num w:numId="26">
    <w:abstractNumId w:val="4"/>
  </w:num>
  <w:num w:numId="27">
    <w:abstractNumId w:val="6"/>
  </w:num>
  <w:num w:numId="28">
    <w:abstractNumId w:val="20"/>
  </w:num>
  <w:num w:numId="29">
    <w:abstractNumId w:val="36"/>
  </w:num>
  <w:num w:numId="30">
    <w:abstractNumId w:val="37"/>
  </w:num>
  <w:num w:numId="31">
    <w:abstractNumId w:val="7"/>
  </w:num>
  <w:num w:numId="32">
    <w:abstractNumId w:val="21"/>
  </w:num>
  <w:num w:numId="33">
    <w:abstractNumId w:val="41"/>
  </w:num>
  <w:num w:numId="34">
    <w:abstractNumId w:val="14"/>
  </w:num>
  <w:num w:numId="35">
    <w:abstractNumId w:val="33"/>
  </w:num>
  <w:num w:numId="36">
    <w:abstractNumId w:val="25"/>
  </w:num>
  <w:num w:numId="37">
    <w:abstractNumId w:val="19"/>
  </w:num>
  <w:num w:numId="38">
    <w:abstractNumId w:val="29"/>
  </w:num>
  <w:num w:numId="39">
    <w:abstractNumId w:val="32"/>
  </w:num>
  <w:num w:numId="40">
    <w:abstractNumId w:val="27"/>
  </w:num>
  <w:num w:numId="41">
    <w:abstractNumId w:val="16"/>
  </w:num>
  <w:num w:numId="42">
    <w:abstractNumId w:val="40"/>
  </w:num>
  <w:num w:numId="43">
    <w:abstractNumId w:val="12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C8"/>
    <w:rsid w:val="000000D0"/>
    <w:rsid w:val="00010E38"/>
    <w:rsid w:val="00017905"/>
    <w:rsid w:val="0002003D"/>
    <w:rsid w:val="00025C83"/>
    <w:rsid w:val="00027A89"/>
    <w:rsid w:val="000504CF"/>
    <w:rsid w:val="0005699C"/>
    <w:rsid w:val="00061514"/>
    <w:rsid w:val="00070847"/>
    <w:rsid w:val="000716AD"/>
    <w:rsid w:val="00077B4C"/>
    <w:rsid w:val="00096960"/>
    <w:rsid w:val="000C07C9"/>
    <w:rsid w:val="000D18F1"/>
    <w:rsid w:val="000D4A4C"/>
    <w:rsid w:val="000D6ED2"/>
    <w:rsid w:val="000E6835"/>
    <w:rsid w:val="000F67E6"/>
    <w:rsid w:val="000F7972"/>
    <w:rsid w:val="001109C8"/>
    <w:rsid w:val="00120C33"/>
    <w:rsid w:val="00130902"/>
    <w:rsid w:val="0013170F"/>
    <w:rsid w:val="00141127"/>
    <w:rsid w:val="001608D1"/>
    <w:rsid w:val="00170F9D"/>
    <w:rsid w:val="001750F6"/>
    <w:rsid w:val="001845E2"/>
    <w:rsid w:val="00192A1B"/>
    <w:rsid w:val="00194A7E"/>
    <w:rsid w:val="0019746A"/>
    <w:rsid w:val="001A4428"/>
    <w:rsid w:val="001B09A7"/>
    <w:rsid w:val="001B6CD7"/>
    <w:rsid w:val="001C7FEA"/>
    <w:rsid w:val="001D36DB"/>
    <w:rsid w:val="001D7315"/>
    <w:rsid w:val="001E5A08"/>
    <w:rsid w:val="002018D2"/>
    <w:rsid w:val="00203943"/>
    <w:rsid w:val="00206917"/>
    <w:rsid w:val="0021217F"/>
    <w:rsid w:val="0023395A"/>
    <w:rsid w:val="00234E6B"/>
    <w:rsid w:val="00284467"/>
    <w:rsid w:val="002E27E5"/>
    <w:rsid w:val="0030065F"/>
    <w:rsid w:val="00321E78"/>
    <w:rsid w:val="00326156"/>
    <w:rsid w:val="00332145"/>
    <w:rsid w:val="00332721"/>
    <w:rsid w:val="00333213"/>
    <w:rsid w:val="00337299"/>
    <w:rsid w:val="00337C65"/>
    <w:rsid w:val="0034109C"/>
    <w:rsid w:val="00364D54"/>
    <w:rsid w:val="00366D1F"/>
    <w:rsid w:val="00370694"/>
    <w:rsid w:val="00377A68"/>
    <w:rsid w:val="00380607"/>
    <w:rsid w:val="003A1513"/>
    <w:rsid w:val="003C046F"/>
    <w:rsid w:val="003C0D9A"/>
    <w:rsid w:val="003D4BC4"/>
    <w:rsid w:val="003D57A6"/>
    <w:rsid w:val="003D7B41"/>
    <w:rsid w:val="003E2098"/>
    <w:rsid w:val="00400CD2"/>
    <w:rsid w:val="00404BAC"/>
    <w:rsid w:val="00427773"/>
    <w:rsid w:val="00430696"/>
    <w:rsid w:val="00434982"/>
    <w:rsid w:val="00435F3B"/>
    <w:rsid w:val="00436CE0"/>
    <w:rsid w:val="00446608"/>
    <w:rsid w:val="00454C31"/>
    <w:rsid w:val="00455E67"/>
    <w:rsid w:val="00460784"/>
    <w:rsid w:val="004645CD"/>
    <w:rsid w:val="00467315"/>
    <w:rsid w:val="00471429"/>
    <w:rsid w:val="0047543B"/>
    <w:rsid w:val="00493AE8"/>
    <w:rsid w:val="0049592B"/>
    <w:rsid w:val="004A39CD"/>
    <w:rsid w:val="004D243C"/>
    <w:rsid w:val="004F49A0"/>
    <w:rsid w:val="00525D53"/>
    <w:rsid w:val="005369B9"/>
    <w:rsid w:val="00537E1D"/>
    <w:rsid w:val="00551038"/>
    <w:rsid w:val="00552E0C"/>
    <w:rsid w:val="00554A33"/>
    <w:rsid w:val="00557DDE"/>
    <w:rsid w:val="0056780F"/>
    <w:rsid w:val="00587FA6"/>
    <w:rsid w:val="00590A15"/>
    <w:rsid w:val="00592912"/>
    <w:rsid w:val="0059689F"/>
    <w:rsid w:val="005979B4"/>
    <w:rsid w:val="005B559D"/>
    <w:rsid w:val="005D30DA"/>
    <w:rsid w:val="005E41A6"/>
    <w:rsid w:val="005F3E66"/>
    <w:rsid w:val="005F63A4"/>
    <w:rsid w:val="006205ED"/>
    <w:rsid w:val="00625336"/>
    <w:rsid w:val="00642CBC"/>
    <w:rsid w:val="00642FBA"/>
    <w:rsid w:val="00644092"/>
    <w:rsid w:val="006610FB"/>
    <w:rsid w:val="006933B5"/>
    <w:rsid w:val="006E4759"/>
    <w:rsid w:val="006E7369"/>
    <w:rsid w:val="006F3F23"/>
    <w:rsid w:val="006F6D58"/>
    <w:rsid w:val="00706E8F"/>
    <w:rsid w:val="007128A1"/>
    <w:rsid w:val="0073124C"/>
    <w:rsid w:val="007552C6"/>
    <w:rsid w:val="00765C2A"/>
    <w:rsid w:val="00766FCD"/>
    <w:rsid w:val="0077012F"/>
    <w:rsid w:val="00770837"/>
    <w:rsid w:val="007861DF"/>
    <w:rsid w:val="00787D6C"/>
    <w:rsid w:val="007A2254"/>
    <w:rsid w:val="007A30D5"/>
    <w:rsid w:val="007A6004"/>
    <w:rsid w:val="007B358B"/>
    <w:rsid w:val="007C2F86"/>
    <w:rsid w:val="007E2676"/>
    <w:rsid w:val="007E2767"/>
    <w:rsid w:val="0080495C"/>
    <w:rsid w:val="00812F4B"/>
    <w:rsid w:val="0081500D"/>
    <w:rsid w:val="008229A0"/>
    <w:rsid w:val="00834DD1"/>
    <w:rsid w:val="008354F2"/>
    <w:rsid w:val="00840802"/>
    <w:rsid w:val="00846377"/>
    <w:rsid w:val="008639BA"/>
    <w:rsid w:val="0087079C"/>
    <w:rsid w:val="00872E16"/>
    <w:rsid w:val="00874019"/>
    <w:rsid w:val="008807C8"/>
    <w:rsid w:val="008A1572"/>
    <w:rsid w:val="008A3D93"/>
    <w:rsid w:val="008C0B3E"/>
    <w:rsid w:val="008D364C"/>
    <w:rsid w:val="008E2CFD"/>
    <w:rsid w:val="008F35D6"/>
    <w:rsid w:val="00927D99"/>
    <w:rsid w:val="00945996"/>
    <w:rsid w:val="009576FA"/>
    <w:rsid w:val="009643FD"/>
    <w:rsid w:val="00976BFF"/>
    <w:rsid w:val="0098378E"/>
    <w:rsid w:val="00994A75"/>
    <w:rsid w:val="009D4546"/>
    <w:rsid w:val="009E4FE3"/>
    <w:rsid w:val="009F2938"/>
    <w:rsid w:val="009F5E0D"/>
    <w:rsid w:val="00A1210E"/>
    <w:rsid w:val="00A15323"/>
    <w:rsid w:val="00A3054D"/>
    <w:rsid w:val="00A34C2F"/>
    <w:rsid w:val="00A4437C"/>
    <w:rsid w:val="00A472B8"/>
    <w:rsid w:val="00A5464E"/>
    <w:rsid w:val="00AB39A9"/>
    <w:rsid w:val="00AE1CED"/>
    <w:rsid w:val="00B06073"/>
    <w:rsid w:val="00B0797F"/>
    <w:rsid w:val="00B165EA"/>
    <w:rsid w:val="00B34F46"/>
    <w:rsid w:val="00B5203A"/>
    <w:rsid w:val="00B650E7"/>
    <w:rsid w:val="00B674D0"/>
    <w:rsid w:val="00B84DEF"/>
    <w:rsid w:val="00BA321E"/>
    <w:rsid w:val="00BA4F0A"/>
    <w:rsid w:val="00BA5173"/>
    <w:rsid w:val="00BB085C"/>
    <w:rsid w:val="00BB2C9D"/>
    <w:rsid w:val="00BB3AB5"/>
    <w:rsid w:val="00BC05EF"/>
    <w:rsid w:val="00BC5D08"/>
    <w:rsid w:val="00BD29C7"/>
    <w:rsid w:val="00BD4E38"/>
    <w:rsid w:val="00BD6813"/>
    <w:rsid w:val="00BD7C07"/>
    <w:rsid w:val="00BF19D6"/>
    <w:rsid w:val="00BF367B"/>
    <w:rsid w:val="00C03FB2"/>
    <w:rsid w:val="00C134B6"/>
    <w:rsid w:val="00C25FE2"/>
    <w:rsid w:val="00C7447C"/>
    <w:rsid w:val="00C92D01"/>
    <w:rsid w:val="00C970A6"/>
    <w:rsid w:val="00CA0CE8"/>
    <w:rsid w:val="00CA4A85"/>
    <w:rsid w:val="00CB1410"/>
    <w:rsid w:val="00CC4CFC"/>
    <w:rsid w:val="00CD6CDC"/>
    <w:rsid w:val="00CE0827"/>
    <w:rsid w:val="00CE41A0"/>
    <w:rsid w:val="00CF03B8"/>
    <w:rsid w:val="00D02154"/>
    <w:rsid w:val="00D21327"/>
    <w:rsid w:val="00D375FD"/>
    <w:rsid w:val="00D40692"/>
    <w:rsid w:val="00D44C99"/>
    <w:rsid w:val="00D5569F"/>
    <w:rsid w:val="00D66B6A"/>
    <w:rsid w:val="00D75213"/>
    <w:rsid w:val="00D9382F"/>
    <w:rsid w:val="00D95C09"/>
    <w:rsid w:val="00DB65BC"/>
    <w:rsid w:val="00DC6E20"/>
    <w:rsid w:val="00DD1F65"/>
    <w:rsid w:val="00DD666D"/>
    <w:rsid w:val="00DE0AA7"/>
    <w:rsid w:val="00DF3FAA"/>
    <w:rsid w:val="00DF5E6D"/>
    <w:rsid w:val="00DF7A0C"/>
    <w:rsid w:val="00E03893"/>
    <w:rsid w:val="00E11059"/>
    <w:rsid w:val="00E21BDB"/>
    <w:rsid w:val="00E26532"/>
    <w:rsid w:val="00E344A6"/>
    <w:rsid w:val="00E357E3"/>
    <w:rsid w:val="00E41A87"/>
    <w:rsid w:val="00E443DC"/>
    <w:rsid w:val="00E47733"/>
    <w:rsid w:val="00E5011A"/>
    <w:rsid w:val="00E745BE"/>
    <w:rsid w:val="00E86524"/>
    <w:rsid w:val="00E91026"/>
    <w:rsid w:val="00E9683D"/>
    <w:rsid w:val="00ED0BD5"/>
    <w:rsid w:val="00F2220B"/>
    <w:rsid w:val="00F22954"/>
    <w:rsid w:val="00F46DC7"/>
    <w:rsid w:val="00F47B2B"/>
    <w:rsid w:val="00F5161B"/>
    <w:rsid w:val="00F63B65"/>
    <w:rsid w:val="00F85582"/>
    <w:rsid w:val="00F93582"/>
    <w:rsid w:val="00FB5A6F"/>
    <w:rsid w:val="00FD2CC6"/>
    <w:rsid w:val="00FD5F2B"/>
    <w:rsid w:val="00FF3FA6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165EA"/>
    <w:pPr>
      <w:widowControl w:val="0"/>
      <w:autoSpaceDE w:val="0"/>
      <w:autoSpaceDN w:val="0"/>
      <w:adjustRightInd w:val="0"/>
      <w:spacing w:before="24" w:after="0" w:line="240" w:lineRule="auto"/>
      <w:ind w:left="90"/>
    </w:pPr>
    <w:rPr>
      <w:rFonts w:ascii="Arial" w:eastAsiaTheme="minorEastAsia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165EA"/>
    <w:rPr>
      <w:rFonts w:ascii="Arial" w:eastAsiaTheme="minorEastAsia" w:hAnsi="Arial" w:cs="Arial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D7"/>
  </w:style>
  <w:style w:type="paragraph" w:styleId="ListParagraph">
    <w:name w:val="List Paragraph"/>
    <w:basedOn w:val="Normal"/>
    <w:uiPriority w:val="34"/>
    <w:qFormat/>
    <w:rsid w:val="001B6CD7"/>
    <w:pPr>
      <w:ind w:left="720"/>
      <w:contextualSpacing/>
    </w:pPr>
  </w:style>
  <w:style w:type="paragraph" w:customStyle="1" w:styleId="yiv5143157174msonormal">
    <w:name w:val="yiv5143157174msonormal"/>
    <w:basedOn w:val="Normal"/>
    <w:rsid w:val="001B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B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D7"/>
  </w:style>
  <w:style w:type="paragraph" w:styleId="NormalWeb">
    <w:name w:val="Normal (Web)"/>
    <w:basedOn w:val="Normal"/>
    <w:uiPriority w:val="99"/>
    <w:unhideWhenUsed/>
    <w:rsid w:val="0033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1D7315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1608D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F069-1EFF-4B61-AD09-9A5DD69F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ColoradoFirst</dc:creator>
  <cp:lastModifiedBy>ColoradoFirst</cp:lastModifiedBy>
  <cp:revision>4</cp:revision>
  <cp:lastPrinted>2025-03-11T16:14:00Z</cp:lastPrinted>
  <dcterms:created xsi:type="dcterms:W3CDTF">2025-03-06T16:13:00Z</dcterms:created>
  <dcterms:modified xsi:type="dcterms:W3CDTF">2025-03-27T18:01:00Z</dcterms:modified>
</cp:coreProperties>
</file>